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FEE4" w14:textId="77777777" w:rsidR="003162F0" w:rsidRDefault="003162F0" w:rsidP="003162F0">
      <w:pPr>
        <w:rPr>
          <w:b/>
          <w:bCs/>
          <w:sz w:val="44"/>
          <w:szCs w:val="44"/>
        </w:rPr>
      </w:pPr>
      <w:r>
        <w:rPr>
          <w:b/>
          <w:bCs/>
          <w:sz w:val="44"/>
          <w:szCs w:val="44"/>
        </w:rPr>
        <w:t xml:space="preserve">Spelregels Toerisme Challenge 2023 </w:t>
      </w:r>
    </w:p>
    <w:p w14:paraId="4BF6353D" w14:textId="77777777" w:rsidR="003162F0" w:rsidRDefault="003162F0" w:rsidP="003162F0">
      <w:pPr>
        <w:rPr>
          <w:u w:val="single"/>
        </w:rPr>
      </w:pPr>
      <w:r>
        <w:rPr>
          <w:u w:val="single"/>
        </w:rPr>
        <w:t>Doel</w:t>
      </w:r>
    </w:p>
    <w:p w14:paraId="3F6538C8" w14:textId="77777777" w:rsidR="003162F0" w:rsidRDefault="003162F0" w:rsidP="003162F0">
      <w:r>
        <w:t xml:space="preserve">De provincie Fryslân heeft Innovatiepact Fryslân gevraagd om een actieprogramma voor de Gastvrijheidssector uit te voeren in 2023. Een concreet programma dat ondernemers helpt om (nieuwe) bottom-up initiatieven in de gastvrijheidssector te ondersteunen, aan te jagen en te faciliteren richting uitvoering. </w:t>
      </w:r>
    </w:p>
    <w:p w14:paraId="29401F68" w14:textId="77777777" w:rsidR="003162F0" w:rsidRDefault="003162F0" w:rsidP="003162F0">
      <w:pPr>
        <w:rPr>
          <w:u w:val="single"/>
        </w:rPr>
      </w:pPr>
      <w:r>
        <w:rPr>
          <w:u w:val="single"/>
        </w:rPr>
        <w:t>Werkwijze</w:t>
      </w:r>
    </w:p>
    <w:p w14:paraId="1C01AEF4" w14:textId="77777777" w:rsidR="003162F0" w:rsidRDefault="003162F0" w:rsidP="003162F0">
      <w:r>
        <w:t>Het projectbureau van de Toerisme Challenge 2023 kan initiatieven ondersteunen met expertise, noodzakelijke onderzoeken, visualisaties, communicatie en de zoektocht naar financiering. Hier kan het projectbureau financieel en middels inzet van externe expertise aan bijdragen. Er zijn twee selectieronden waar maximaal vijf initiatieven overblijven die zullen worden gesteund door het projectbureau. De selectie wordt gemaakt door de Raad van Advies die hiervoor speciaal wordt samengesteld.</w:t>
      </w:r>
    </w:p>
    <w:p w14:paraId="07A175C6" w14:textId="77777777" w:rsidR="003162F0" w:rsidRDefault="003162F0" w:rsidP="003162F0">
      <w:pPr>
        <w:rPr>
          <w:u w:val="single"/>
        </w:rPr>
      </w:pPr>
      <w:r>
        <w:rPr>
          <w:u w:val="single"/>
        </w:rPr>
        <w:t>Voor wie is het bedoeld</w:t>
      </w:r>
    </w:p>
    <w:p w14:paraId="582FEA12" w14:textId="77777777" w:rsidR="003162F0" w:rsidRDefault="003162F0" w:rsidP="003162F0">
      <w:r>
        <w:t xml:space="preserve">De Toerisme Challenge 2023 is bedoeld voor private collectieven (bedrijven en organisaties) voor de Gastvrijheidssector. Dus samenwerkende organisaties en ondernemers met ideeën voor nieuwe product- en marktontwikkeling, en die bereid zijn om hun samenwerking uiteindelijk te formaliseren. De collectieven mogen worden gefaciliteerd door overheden, maar opereren verder zelfstandig. Invloed en belangen moeten redelijk evenredig verdeeld zijn over de samenwerkende partners. </w:t>
      </w:r>
    </w:p>
    <w:p w14:paraId="413396C5" w14:textId="77777777" w:rsidR="003162F0" w:rsidRDefault="003162F0" w:rsidP="003162F0">
      <w:pPr>
        <w:rPr>
          <w:u w:val="single"/>
        </w:rPr>
      </w:pPr>
      <w:r>
        <w:rPr>
          <w:u w:val="single"/>
        </w:rPr>
        <w:t>Waar moet de aanvraag aan voldoen</w:t>
      </w:r>
    </w:p>
    <w:p w14:paraId="732BE26C" w14:textId="77777777" w:rsidR="003162F0" w:rsidRDefault="003162F0" w:rsidP="003162F0">
      <w:r>
        <w:t>Het initiatief levert een resultaat op dat haalbaar en betaalbaar is en zonder verdere subsidiering zelfstandig kan voortbestaan. Samenwerking is belangrijk, net als de impact op maatschappelijke doelen en de brede welvaart. Verder wordt gekeken naar de mate van innovatie, het aantal investerende partijen, samenwerking met ondernemers uit andere sectoren, het multipliereffect, culturele waarde, biodiversiteit, erfgoed en de impact op het gebied.</w:t>
      </w:r>
    </w:p>
    <w:p w14:paraId="759A47C9" w14:textId="77777777" w:rsidR="003162F0" w:rsidRDefault="003162F0" w:rsidP="003162F0">
      <w:pPr>
        <w:rPr>
          <w:u w:val="single"/>
        </w:rPr>
      </w:pPr>
      <w:r>
        <w:rPr>
          <w:u w:val="single"/>
        </w:rPr>
        <w:t xml:space="preserve">Aanmelden </w:t>
      </w:r>
    </w:p>
    <w:p w14:paraId="3AC0E248" w14:textId="77777777" w:rsidR="003162F0" w:rsidRDefault="003162F0" w:rsidP="003162F0">
      <w:r>
        <w:t xml:space="preserve">Het initiatief wordt aangemeld door het aanmeldingsformulier (Word document) in te vullen en te mailen naar: </w:t>
      </w:r>
      <w:hyperlink r:id="rId4" w:history="1">
        <w:r>
          <w:rPr>
            <w:rStyle w:val="Hyperlink"/>
          </w:rPr>
          <w:t>info@TAF.frl</w:t>
        </w:r>
      </w:hyperlink>
    </w:p>
    <w:p w14:paraId="14B5AC2A" w14:textId="77777777" w:rsidR="003162F0" w:rsidRDefault="003162F0" w:rsidP="003162F0">
      <w:r>
        <w:t xml:space="preserve">Aanmelden kan tot 1 april 2023. </w:t>
      </w:r>
    </w:p>
    <w:p w14:paraId="189A9017" w14:textId="77777777" w:rsidR="003162F0" w:rsidRDefault="003162F0" w:rsidP="003162F0">
      <w:r>
        <w:t>Uiterlijk 22 april 2023 ontvangen alle indieners uitsluitsel over deelname aan de Toerisme Challenge 2023.</w:t>
      </w:r>
    </w:p>
    <w:p w14:paraId="2F4B096E" w14:textId="77777777" w:rsidR="00206192" w:rsidRDefault="00206192"/>
    <w:sectPr w:rsidR="00206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F0"/>
    <w:rsid w:val="00206192"/>
    <w:rsid w:val="00316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52B5"/>
  <w15:chartTrackingRefBased/>
  <w15:docId w15:val="{65D85D1F-6ECA-4674-BA55-0A4DE10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62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16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AF.frl"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15A756BE7F34FB3811C256439B4C5" ma:contentTypeVersion="16" ma:contentTypeDescription="Create a new document." ma:contentTypeScope="" ma:versionID="b088bf3df3320347ac2eac79f29daa9d">
  <xsd:schema xmlns:xsd="http://www.w3.org/2001/XMLSchema" xmlns:xs="http://www.w3.org/2001/XMLSchema" xmlns:p="http://schemas.microsoft.com/office/2006/metadata/properties" xmlns:ns2="0d18297e-907b-4ce2-9ce4-5f7c9227518f" xmlns:ns3="6e5836e5-e596-4057-a01e-2338cc6dfa9e" xmlns:ns4="8d66fb04-e1da-4e06-a1c8-81785e12b676" targetNamespace="http://schemas.microsoft.com/office/2006/metadata/properties" ma:root="true" ma:fieldsID="94983cb4d3412029fe91c611a76010be" ns2:_="" ns3:_="" ns4:_="">
    <xsd:import namespace="0d18297e-907b-4ce2-9ce4-5f7c9227518f"/>
    <xsd:import namespace="6e5836e5-e596-4057-a01e-2338cc6dfa9e"/>
    <xsd:import namespace="8d66fb04-e1da-4e06-a1c8-81785e12b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297e-907b-4ce2-9ce4-5f7c922751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483301-106e-42c8-900a-3b83a370d3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5836e5-e596-4057-a01e-2338cc6dfa9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6fb04-e1da-4e06-a1c8-81785e12b67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e953e-5640-48b8-847d-337166c3849b}" ma:internalName="TaxCatchAll" ma:showField="CatchAllData" ma:web="8d66fb04-e1da-4e06-a1c8-81785e12b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66fb04-e1da-4e06-a1c8-81785e12b676" xsi:nil="true"/>
    <lcf76f155ced4ddcb4097134ff3c332f xmlns="0d18297e-907b-4ce2-9ce4-5f7c922751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C7258C-BBE4-4C6C-9732-23DC42198B65}"/>
</file>

<file path=customXml/itemProps2.xml><?xml version="1.0" encoding="utf-8"?>
<ds:datastoreItem xmlns:ds="http://schemas.openxmlformats.org/officeDocument/2006/customXml" ds:itemID="{97BB7561-AA79-4AF7-8D3B-D9A27D05F908}"/>
</file>

<file path=customXml/itemProps3.xml><?xml version="1.0" encoding="utf-8"?>
<ds:datastoreItem xmlns:ds="http://schemas.openxmlformats.org/officeDocument/2006/customXml" ds:itemID="{49E173B8-7803-45F1-9F1F-0D9806939646}"/>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Westgeest | Ynbusiness</dc:creator>
  <cp:keywords/>
  <dc:description/>
  <cp:lastModifiedBy>Livia Westgeest | Ynbusiness</cp:lastModifiedBy>
  <cp:revision>1</cp:revision>
  <dcterms:created xsi:type="dcterms:W3CDTF">2022-12-28T08:14:00Z</dcterms:created>
  <dcterms:modified xsi:type="dcterms:W3CDTF">2022-12-28T08:14:00Z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0x01010082115A756BE7F34FB3811C256439B4C5</vt:lpwstr>
  </property>
</Properties>
</file>